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809" w:rsidRDefault="002E6809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2E6809" w:rsidRDefault="002E6809">
      <w:pPr>
        <w:pStyle w:val="newncpi"/>
        <w:ind w:firstLine="0"/>
        <w:jc w:val="center"/>
      </w:pPr>
      <w:r>
        <w:rPr>
          <w:rStyle w:val="datepr"/>
        </w:rPr>
        <w:t>23 ноября 2018 г.</w:t>
      </w:r>
      <w:r>
        <w:rPr>
          <w:rStyle w:val="number"/>
        </w:rPr>
        <w:t xml:space="preserve"> № 32</w:t>
      </w:r>
    </w:p>
    <w:p w:rsidR="002E6809" w:rsidRDefault="002E6809">
      <w:pPr>
        <w:pStyle w:val="titlencpi"/>
      </w:pPr>
      <w:r>
        <w:t>О внесении изменений в решение Ивьевского районного Совета депутатов от 28 декабря 2017 г. № 157</w:t>
      </w:r>
    </w:p>
    <w:p w:rsidR="002E6809" w:rsidRDefault="002E6809">
      <w:pPr>
        <w:pStyle w:val="preamble"/>
      </w:pPr>
      <w:r>
        <w:t>На основании пункта 2 статьи 122 Бюджетного кодекса Республики Беларусь Ивьевский районный Совет депутатов РЕШИЛ:</w:t>
      </w:r>
    </w:p>
    <w:p w:rsidR="002E6809" w:rsidRDefault="002E6809">
      <w:pPr>
        <w:pStyle w:val="point"/>
      </w:pPr>
      <w:r>
        <w:t>1. Внести в решение Ивьевского районного Совета депутатов от 28 декабря 2017 г. № 157 «О районном бюджете на 2018 год» (Национальный правовой Интернет-портал Республики Беларусь, 15.02.2018, 9/87891; 13.06.2018, 9/89732; 08.08.2018, 9/90772) следующие изменения:</w:t>
      </w:r>
    </w:p>
    <w:p w:rsidR="002E6809" w:rsidRDefault="002E6809">
      <w:pPr>
        <w:pStyle w:val="underpoint"/>
      </w:pPr>
      <w:r>
        <w:t>1.1. в части первой пункта 1 цифры «36 332 525,87», «36 332 525,87» заменить цифрами «37 118 338,31», «37 118 338,31» соответственно;</w:t>
      </w:r>
    </w:p>
    <w:p w:rsidR="002E6809" w:rsidRDefault="002E6809">
      <w:pPr>
        <w:pStyle w:val="underpoint"/>
      </w:pPr>
      <w:r>
        <w:t>1.2. в пункте 2:</w:t>
      </w:r>
    </w:p>
    <w:p w:rsidR="002E6809" w:rsidRDefault="002E6809">
      <w:pPr>
        <w:pStyle w:val="newncpi"/>
      </w:pPr>
      <w:r>
        <w:t>в подпункте 2.1 цифры «36 332 525,87» заменить цифрами «37 118 338,31»;</w:t>
      </w:r>
    </w:p>
    <w:p w:rsidR="002E6809" w:rsidRDefault="002E6809">
      <w:pPr>
        <w:pStyle w:val="newncpi"/>
      </w:pPr>
      <w:r>
        <w:t>в подпункте 2.2 цифры «36 332 525,87» заменить цифрами «37 118 338,31»;</w:t>
      </w:r>
    </w:p>
    <w:p w:rsidR="002E6809" w:rsidRDefault="002E6809">
      <w:pPr>
        <w:pStyle w:val="underpoint"/>
      </w:pPr>
      <w:r>
        <w:t>1.3. в пункте 3:</w:t>
      </w:r>
    </w:p>
    <w:p w:rsidR="002E6809" w:rsidRDefault="002E6809">
      <w:pPr>
        <w:pStyle w:val="newncpi"/>
      </w:pPr>
      <w:r>
        <w:t>в подпункте 3.2.1 цифры «553 598,00» заменить цифрами «552 252,44»;</w:t>
      </w:r>
    </w:p>
    <w:p w:rsidR="002E6809" w:rsidRDefault="002E6809">
      <w:pPr>
        <w:pStyle w:val="newncpi"/>
      </w:pPr>
      <w:r>
        <w:t>в подпункте 3.2.3 цифры «557 042,00» заменить цифрами «618 936,00»;</w:t>
      </w:r>
    </w:p>
    <w:p w:rsidR="002E6809" w:rsidRDefault="002E6809">
      <w:pPr>
        <w:pStyle w:val="newncpi"/>
      </w:pPr>
      <w:r>
        <w:t>в подпункте 3.3 цифры «4 816 557,87» заменить цифрами «4 841 821,87»;</w:t>
      </w:r>
    </w:p>
    <w:p w:rsidR="002E6809" w:rsidRDefault="002E6809">
      <w:pPr>
        <w:pStyle w:val="underpoint"/>
      </w:pPr>
      <w:r>
        <w:t>1.4. пункт 4 изложить в следующей редакции:</w:t>
      </w:r>
    </w:p>
    <w:p w:rsidR="002E6809" w:rsidRDefault="002E6809">
      <w:pPr>
        <w:pStyle w:val="point"/>
      </w:pPr>
      <w:r>
        <w:rPr>
          <w:rStyle w:val="rednoun"/>
        </w:rPr>
        <w:t>«</w:t>
      </w:r>
      <w:r>
        <w:t>4. Создать в 2018 году в расходной части районного бюджета:</w:t>
      </w:r>
    </w:p>
    <w:p w:rsidR="002E6809" w:rsidRDefault="002E6809">
      <w:pPr>
        <w:pStyle w:val="underpoint"/>
      </w:pPr>
      <w:r>
        <w:t>4.1. резервный фонд Ивьевского районного исполнительного комитета в соответствии с пунктом 4 статьи 42 Бюджетного кодекса Республики Беларусь в размере 109 722,00 рубля;</w:t>
      </w:r>
    </w:p>
    <w:p w:rsidR="002E6809" w:rsidRDefault="002E6809">
      <w:pPr>
        <w:pStyle w:val="underpoint"/>
      </w:pPr>
      <w:r>
        <w:t>4.2. резервный фонд сверх размера, определенного в подпункте 4.1 настоящего пункта, за счет доходов, поступающих свыше объема доходов (без учета безвозмездных поступлений) консолидированного бюджета Ивьевского района, в размере 659 200,00 рубля.</w:t>
      </w:r>
      <w:r>
        <w:rPr>
          <w:rStyle w:val="rednoun"/>
        </w:rPr>
        <w:t>»</w:t>
      </w:r>
      <w:r>
        <w:t>;</w:t>
      </w:r>
    </w:p>
    <w:p w:rsidR="002E6809" w:rsidRDefault="002E6809">
      <w:pPr>
        <w:pStyle w:val="underpoint"/>
      </w:pPr>
      <w:r>
        <w:t>1.5. в подпункте 5.2 пункта 5 цифры «140 000,00» заменить цифрами «148 764,00»;</w:t>
      </w:r>
    </w:p>
    <w:p w:rsidR="002E6809" w:rsidRDefault="002E6809">
      <w:pPr>
        <w:pStyle w:val="underpoint"/>
      </w:pPr>
      <w:r>
        <w:t>1.6. приложения 1–4 к этому решению изложить в новой редакции:</w:t>
      </w:r>
    </w:p>
    <w:p w:rsidR="002E6809" w:rsidRDefault="002E68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2E6809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append1"/>
            </w:pPr>
            <w:r>
              <w:rPr>
                <w:rStyle w:val="rednoun"/>
              </w:rPr>
              <w:t>«</w:t>
            </w:r>
            <w:r>
              <w:t>Приложение 1</w:t>
            </w:r>
          </w:p>
          <w:p w:rsidR="002E6809" w:rsidRDefault="002E6809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23.11.2018 № 32) </w:t>
            </w:r>
          </w:p>
        </w:tc>
      </w:tr>
    </w:tbl>
    <w:p w:rsidR="002E6809" w:rsidRDefault="002E6809">
      <w:pPr>
        <w:pStyle w:val="titlep"/>
      </w:pPr>
      <w:r>
        <w:t>Доходы районного бюджета на 2018 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0"/>
        <w:gridCol w:w="712"/>
        <w:gridCol w:w="1139"/>
        <w:gridCol w:w="570"/>
        <w:gridCol w:w="710"/>
        <w:gridCol w:w="995"/>
        <w:gridCol w:w="1551"/>
      </w:tblGrid>
      <w:tr w:rsidR="002E6809">
        <w:trPr>
          <w:trHeight w:val="238"/>
        </w:trPr>
        <w:tc>
          <w:tcPr>
            <w:tcW w:w="197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Группа</w:t>
            </w:r>
          </w:p>
        </w:tc>
        <w:tc>
          <w:tcPr>
            <w:tcW w:w="6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Подгруппа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82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13 610 996,00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Налоги на доходы и прибыль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7 281 761,00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Подоходный налог с физических лиц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6 626 064,00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Налог на прибыль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655 697,00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Налоги на собственность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2 319 655,00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Земельный налог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1 030 425,00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Налог на недвижимость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1 289 230,00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Налоги на товары (работы, услуги)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3 866 750,00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Налог на добавленную стоимость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2 390 750,00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Другие налоги от выручки от реализации товаров (работ, услуг)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1 354 000,00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Налоги и сборы на отдельные виды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60 000,00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Специальные сборы, пошлины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Налог за добычу (изъятие) природных ресурсов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60 000,00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Другие налоги, сборы (пошлины) и другие 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142 830,00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Государственная пошлина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142 830,00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НЕНАЛОГОВЫЕ ДОХОДЫ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1 417 990,00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150 000,00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Проценты за пользование денежными средствами бюджетов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31 000,00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Дивиденды по акциям и доходы от других форм участия в капитале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119 000,00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Доходы от осуществления приносящей доходы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1 029 695,00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Доходы от сдачи в аренду земельных участков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44 220,00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Доходы от сдачи в аренду иного имущества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38 000,00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Доходы от осуществления приносящей доходы деятельности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Компенсации расходов государства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837 475,00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Доходы от реализации имущества, имущественных прав на объекты интеллектуальной собственности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2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109 000,00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Штрафы, удержания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100 000,00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Штрафы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51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100 000,00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138 295,00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Возмещение средств бюджета, потерь, вреда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52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36 000,00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Прочие неналоговые доходы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102 295,00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БЕЗВОЗМЕЗДНЫЕ ПОСТУПЛЕНИЯ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22 089 352,31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Безвозмездные поступления от 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22 089 352,31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Текущие безвозмездные поступления от других бюджетов бюджетной системы Республики Беларусь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22 089 352,31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Дотации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15 956 342,00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Субвенции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1 291 188,44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Субвенции на финансирование расходов по преодолению последствий катастрофы на Чернобыльской АЭС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552 252,44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Субвенции на финансирование расходов по индексированным жилищным квотам (именным приватизационным чекам «Жилье»)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120 000,00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Субвенции на финансирование расходов по развитию сельского хозяйства и рыбохозяйственной деятельности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618 936,00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Иные 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4 841 821,87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Иные межбюджетные трансферты из вышестоящего бюджета нижестоящему </w:t>
            </w:r>
            <w:r>
              <w:lastRenderedPageBreak/>
              <w:t>бюджету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lastRenderedPageBreak/>
              <w:t>4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4 841 821,87</w:t>
            </w:r>
          </w:p>
        </w:tc>
      </w:tr>
      <w:tr w:rsidR="002E6809">
        <w:trPr>
          <w:trHeight w:val="238"/>
        </w:trPr>
        <w:tc>
          <w:tcPr>
            <w:tcW w:w="197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ВСЕГО доходов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37 118 338,31</w:t>
            </w:r>
          </w:p>
        </w:tc>
      </w:tr>
    </w:tbl>
    <w:p w:rsidR="002E6809" w:rsidRDefault="002E68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2E6809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append1"/>
            </w:pPr>
            <w:r>
              <w:t>Приложение 2</w:t>
            </w:r>
          </w:p>
          <w:p w:rsidR="002E6809" w:rsidRDefault="002E6809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23.11.2018 № 32) </w:t>
            </w:r>
          </w:p>
        </w:tc>
      </w:tr>
    </w:tbl>
    <w:p w:rsidR="002E6809" w:rsidRDefault="002E6809">
      <w:pPr>
        <w:pStyle w:val="titlep"/>
      </w:pPr>
      <w:r>
        <w:t>Расходы районного бюджета по функциональной классификации расходов бюджета по разделам, подразделам и видам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5"/>
        <w:gridCol w:w="712"/>
        <w:gridCol w:w="1137"/>
        <w:gridCol w:w="568"/>
        <w:gridCol w:w="1555"/>
      </w:tblGrid>
      <w:tr w:rsidR="002E6809">
        <w:trPr>
          <w:trHeight w:val="238"/>
        </w:trPr>
        <w:tc>
          <w:tcPr>
            <w:tcW w:w="288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Наименование расходов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6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83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Сумма,</w:t>
            </w:r>
            <w:r>
              <w:br/>
              <w:t>рублей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3 451 274,00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1 829 939,00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1 823 055,00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6 884,00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Резервные фонды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676 523,73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676 523,73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194 047,27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194 047,27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750 764,00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750 764,00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54 000,00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Обеспечение мобилизационной подготовки и мобилизации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54 000,00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17 000,00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17 000,00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1 521 951,87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1 109 171,87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479 800,00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5 843,00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Сохранение и расширение сельскохозяйственных земель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618 936,00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Прочие вопросы в области сельского хозяйства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4 592,87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23 100,00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23 100,00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124 100,00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124 100,00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Топливо и энергетика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245 830,00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19 750,00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Имущественные отношения, картография и геодезия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16 750,00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Туризм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3 000,00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17 765,00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17 765,00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4 080 104,00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 xml:space="preserve">06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101 000,00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1 651 174,00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2 281 367,00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Другие вопросы в области жилищно-коммунальных услуг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46 563,00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ЗДРАВООХРАНЕНИЕ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8 531 418,00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8 531 418,00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br/>
              <w:t>1 991 221,80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153 389,80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141 060,00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Прочие вопросы в области физической культуры и спорта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12 329,80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Культура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1 766 832,00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Культура и искусство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1 622 462,00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Прочие вопросы в области культуры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144 370,00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71 000,00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5 000,00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66 000,00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14 773 185,20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3 231 235,00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9 897 344,00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922 988,00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721 618,20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2 680 418,44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защита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1 453 820,00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4 050,00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11 550,00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180 628,00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1 030 370,44</w:t>
            </w:r>
          </w:p>
        </w:tc>
      </w:tr>
      <w:tr w:rsidR="002E6809">
        <w:trPr>
          <w:trHeight w:val="238"/>
        </w:trPr>
        <w:tc>
          <w:tcPr>
            <w:tcW w:w="288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ВСЕГО расходов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37 118 338,31</w:t>
            </w:r>
          </w:p>
        </w:tc>
      </w:tr>
    </w:tbl>
    <w:p w:rsidR="002E6809" w:rsidRDefault="002E68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2E6809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append1"/>
            </w:pPr>
            <w:r>
              <w:t>Приложение 3</w:t>
            </w:r>
          </w:p>
          <w:p w:rsidR="002E6809" w:rsidRDefault="002E6809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23.11.2018 № 32) </w:t>
            </w:r>
          </w:p>
        </w:tc>
      </w:tr>
    </w:tbl>
    <w:p w:rsidR="002E6809" w:rsidRDefault="002E6809">
      <w:pPr>
        <w:pStyle w:val="titlep"/>
      </w:pPr>
      <w:r>
        <w:t>Распределение бюджетных назначений по распорядителям бюджетных средств в соответствии с ведомственной классификацией расходов районного бюджета и функциональной классификацией расходов бюджета по разделам, подразделам и видам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3"/>
        <w:gridCol w:w="569"/>
        <w:gridCol w:w="712"/>
        <w:gridCol w:w="995"/>
        <w:gridCol w:w="568"/>
        <w:gridCol w:w="1840"/>
      </w:tblGrid>
      <w:tr w:rsidR="002E6809">
        <w:trPr>
          <w:trHeight w:val="238"/>
        </w:trPr>
        <w:tc>
          <w:tcPr>
            <w:tcW w:w="250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Наименование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Глава</w:t>
            </w:r>
          </w:p>
        </w:tc>
        <w:tc>
          <w:tcPr>
            <w:tcW w:w="3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Раздел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Подраздел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Вид</w:t>
            </w:r>
          </w:p>
        </w:tc>
        <w:tc>
          <w:tcPr>
            <w:tcW w:w="98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Объем финансирования,</w:t>
            </w:r>
            <w:r>
              <w:br/>
              <w:t>рублей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Районный бюджет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37 118 338,31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2 260 203,73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1 866 306,73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1 091 320,00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1 084 436,00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Государственные архивы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6 884,00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Резервные фонды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676 523,73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Резервные фонды местных исполнительных и распорядительных органов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676 523,73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98 463,00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98 463,00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оборона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54 000,00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Обеспечение мобилизационной подготовки и </w:t>
            </w:r>
            <w:r>
              <w:lastRenderedPageBreak/>
              <w:t>мобилизации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lastRenderedPageBreak/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54 000,00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2 660,00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2 660,00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39 850,00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Промышленность, строительство и архитектура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23 100,00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Строительство и архитектура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23 100,00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16 750,00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Имущественные отношения, картография и геодезия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16 750,00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101 000,00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101 000,00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38 000,00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38 000,00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Телевидение и радиовещание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33 000,00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158 387,00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137 228,00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21 159,00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8 541 418,00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10 000,00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Здравоохранение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8 531 418,00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Медицинская помощь населению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8 531 418,00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2 551 275,00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90 443,00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90 443,00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90 443,00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1 766 832,00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Культура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1 766 832,00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Культура и искусство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1 622 462,00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Прочие вопросы в области культуры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144 370,00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687 000,00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Дополнительное образование детей и молодежи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687 000,00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14 984 960,54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97 731,90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97 731,90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97 731,90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13 890,00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13 890,00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14 086 185,20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Дошкольное 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3 231 235,00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Общее среднее образование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9 897 344,00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Дополнительное образование детей и молодежи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235 988,00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Другие вопросы в области образования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721 618,20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787 153,44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Социальная защита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237 608,00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075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549 545,44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1 400 685,87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273 749,00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273 749,00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273 749,00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1 109 171,87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Сельское хозяйство, рыбохозяйственная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1 109 171,87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Сельскохозяйственные организации, финансируемые из бюджета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479 800,00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Развитие сельскохозяйственного производства, рыбоводства и переработки сельскохозяйственной продукции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5 843,00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Сохранение и расширение сельскохозяйственных земель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618 936,00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Прочие вопросы в области сельского хозяйства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4 592,87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17 765,00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Охрана природной среды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17 765,00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2 965 480,27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80 584,27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80 584,27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80 584,27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Судебная власть, правоохранительная деятельность и обеспечение безопасности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450,00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Предупреждение и ликвидация последствий чрезвычайных ситуаций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450,00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2 884 446,00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556 516,00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Благоустройство населенных пунктов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2 281 367,00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Другие вопросы в области жилищно-коммунальных услуг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46 563,00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Управление по труду, занятости и социальной защите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1 931 507,00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258 086,00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258 086,00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258 086,00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1 673 421,00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защита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1 216 212,00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Помощь семьям, воспитывающим детей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4 050,00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117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453 159,00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Учреждение «Редакция газеты «Іўеўскі край»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33 000,00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33 000,00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33 000,00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Периодическая печать и издательства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33 000,00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Сектор спорта и туризма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174 998,90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18 609,10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Государственные органы общего назначения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18 609,10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Органы местного управления и самоуправления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18 609,10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Другая деятельность в области национальной экономики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Туризм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153 389,80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 и 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153 389,80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Физическая культура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141 060,00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Прочие вопросы в области физической культуры и спорта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164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12 329,80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1 519 495,00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Другая 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Иные общегосударственные вопросы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03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5 000,00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369 930,00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124 100,00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Автомобильный транспорт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124 100,00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Топливо и энергетика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245 830,00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1 094 658,00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Жилищно-коммунальное хозяйство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1 094 658,00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49 907,00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Помощь в обеспечении жильем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318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43 400,00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Другие вопросы в области социальной политики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 xml:space="preserve">318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6 507,00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Бакштовский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90 123,00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90 123,00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90 123,00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90 123,00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Гераненский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74 080,00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74 080,00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74 080,00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74 080,00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67 628,00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67 628,00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67 628,00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67 628,00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Лаздунский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44 154,00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44 154,00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44 154,00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44 154,00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Лелюкинский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49 081,00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49 081,00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49 081,00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49 081,00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Липнишковский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63 522,00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63 522,00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63 522,00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63 522,00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Субботникский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53 368,00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53 368,00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53 368,00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53 368,00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Трабский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55 861,00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55 861,00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55 861,00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339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55 861,00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Эйгердовский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43 393,00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43 393,00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43 393,00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340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43 393,00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Юратишковский сельский исполнительный комитет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60 790,00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60 790,00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Межбюджетные трансферты 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60 790,00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341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60 790,00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Ивьевская районная организация общественного </w:t>
            </w:r>
            <w:r>
              <w:lastRenderedPageBreak/>
              <w:t>объединения «Белорусский республиканский союз молодежи»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lastRenderedPageBreak/>
              <w:t>691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4 550,00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Социальная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4 550,00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Государственная молодежная политика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691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4 550,00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Прочие управления, отделы Ивьевского районного исполнительного комитета и организации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148 764,00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148 764,00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Межбюджетные трансферты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00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148 764,00</w:t>
            </w:r>
          </w:p>
        </w:tc>
      </w:tr>
      <w:tr w:rsidR="002E6809">
        <w:trPr>
          <w:trHeight w:val="238"/>
        </w:trPr>
        <w:tc>
          <w:tcPr>
            <w:tcW w:w="2500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Трансферты бюджетам других уровней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999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center"/>
            </w:pPr>
            <w:r>
              <w:t>01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table10"/>
              <w:jc w:val="right"/>
            </w:pPr>
            <w:r>
              <w:t>148 764,00</w:t>
            </w:r>
          </w:p>
        </w:tc>
      </w:tr>
    </w:tbl>
    <w:p w:rsidR="002E6809" w:rsidRDefault="002E68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2E6809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append1"/>
            </w:pPr>
            <w:r>
              <w:t>Приложение 4</w:t>
            </w:r>
          </w:p>
          <w:p w:rsidR="002E6809" w:rsidRDefault="002E6809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23.11.2018 № 32) </w:t>
            </w:r>
          </w:p>
        </w:tc>
      </w:tr>
    </w:tbl>
    <w:p w:rsidR="002E6809" w:rsidRDefault="002E6809">
      <w:pPr>
        <w:pStyle w:val="titlep"/>
        <w:jc w:val="left"/>
      </w:pPr>
      <w:r>
        <w:t>ПЕРЕЧЕНЬ</w:t>
      </w:r>
      <w:r>
        <w:br/>
        <w:t>государственных программ и подпрограмм, финансирование которых предусматривается за счет средств районного бюджета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1"/>
        <w:gridCol w:w="2415"/>
        <w:gridCol w:w="2842"/>
        <w:gridCol w:w="1699"/>
      </w:tblGrid>
      <w:tr w:rsidR="002E6809">
        <w:trPr>
          <w:trHeight w:val="238"/>
        </w:trPr>
        <w:tc>
          <w:tcPr>
            <w:tcW w:w="128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Наименование государственной программы, подпрограммы</w:t>
            </w:r>
          </w:p>
        </w:tc>
        <w:tc>
          <w:tcPr>
            <w:tcW w:w="12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Нормативный правовой акт, которым утверждена государственная программа</w:t>
            </w:r>
          </w:p>
        </w:tc>
        <w:tc>
          <w:tcPr>
            <w:tcW w:w="15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Раздел функциональной классификации расходов бюджета, распорядитель средств</w:t>
            </w:r>
          </w:p>
        </w:tc>
        <w:tc>
          <w:tcPr>
            <w:tcW w:w="907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Объем финансирования в 2018 году, рублей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1. Государственная программа по преодолению последствий катастрофы на Чернобыльской АЭС на 2011–2015 годы и на период до 2020 года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31 декабря 2010 г. № 1922 (Национальный реестр правовых актов Республики Беларусь, 2011 г., № 10, 5/33118)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665 963,44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800,00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800,00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Здравоохранение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113 711,00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113 711,00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544 945,44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28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544 945,44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2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6 507,00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6 507,00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2. Государственная программа о социальной защите и содействии занятости населения на 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30 января 2016 г. № 73 (Национальный правовой Интернет-портал Республики Беларусь, 12.02.2016, 5/41675)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1 622 581,00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2.1. подпрограмма 3 «Предупреждение инвалидности и реабилитация инвалидов»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400,00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2.2. подпрограмма 4 </w:t>
            </w:r>
            <w:r>
              <w:lastRenderedPageBreak/>
              <w:t>«Безбарьерная среда жизнедеятельности инвалидов и физически ослабленных лиц»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Жилищно-коммунальные услуги </w:t>
            </w:r>
            <w:r>
              <w:lastRenderedPageBreak/>
              <w:t>и жилищное строительство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lastRenderedPageBreak/>
              <w:t>13 010,00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13 010,00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2.3. подпрограмма 5 «Социальная интеграция инвалидов и пожилых граждан»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1 609 171,00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1 597 671,00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1 597 671,00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11 500,00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11 500,00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3. Государственная программа «Здоровье народа и демографическая безопасность Республики Беларусь» на 2016–2020 годы 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Постановление Совета Министров Республики Беларусь от 14 марта 2016 г. № 200 (Национальный правовой Интернет-портал Республики Беларусь, 30.03.2016, 5/41840)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7 971 357.00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3.1. подпрограмма 1 «Семья и детство»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8 650,00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4 050,00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Управление по труду, занятости и социальной защите Ивьевского районного исполнительного комитета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4 050,00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4 600,00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4 600,00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3.2. подпрограмма 2 «Профилактика и контроль неинфекционных заболеваний»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Здравоохранение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24 018,00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24 018,00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3.3. подпрограмма 4 «Туберкулез»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Здравоохранение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1 838,00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1 838,00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3.4. подпрограмма 5 «Профилактика ВИЧ-инфекции»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Здравоохранение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462,00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Учреждение здравоохранения «Ивьевская центральная районная больница»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462,00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3.5. подпрограмма 7 «Обеспечение функционирования системы здравоохранения Республики Беларусь»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Здравоохранение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7 936 389,00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Учреждение здравоохранения «Ивьевская центральная районная больница»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7 936 389,00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4. Государственная программа «Культура Беларуси» на 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4 марта 2016 г. № 180 (Национальный правовой Интернет-портал Республики Беларусь, 23.03.2016, 5/41814)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1 773 716,00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4.1. подпрограмма 1 «Наследие»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529 862,00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Отдел идеологической работы, культуры и по делам молодежи </w:t>
            </w:r>
            <w:r>
              <w:lastRenderedPageBreak/>
              <w:t>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lastRenderedPageBreak/>
              <w:t>529 862,00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 xml:space="preserve">4.2. подпрограмма 2 «Искусство и творчество» 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1 236 970,00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1 236 970,00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4.3. подпрограмма 3 «Архивы Беларуси»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Общегосударственная деятельность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6 884,00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6 884,00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5. Государственная программа «Образование и молодежная политика» на 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28 марта 2016 г. № 250 (Национальный правовой Интернет-портал Республики Беларусь, 13.04.2016, 5/41915)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14 377 793,20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5.1. подпрограмма 1 «Развитие системы дошкольного образования»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Образование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3 231 235,00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3 231 235,00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5.2. подпрограмма 2 «Развитие системы общего среднего образования»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Образование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9 086 075,00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9 086 075,00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5.3. подпрограмма 3 «Развитие системы специального образования»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Образование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171 269,00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171 269,00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5.4. подпрограмма 8 «Развитие системы дополнительного образования детей и молодежи»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922 988,00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Образование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235 988,00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235 988,00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Образование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687 000,00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687 000,00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5.5. подпрограмма 9 «Обеспечение функционирования системы образования Республики Беларусь»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959 226,20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Образование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721 618,20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721 618,20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237 608,00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образования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237 608,00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5.6. подпрограмма 11 «Молодежная политика»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7 000,00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Отдел идеологической работы, культуры и по делам молодежи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7 000,00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 xml:space="preserve">6. Государственная программа развития </w:t>
            </w:r>
            <w:r>
              <w:lastRenderedPageBreak/>
              <w:t>физической культуры и спорта в Республике Беларусь на 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 xml:space="preserve">Постановление Совета Министров Республики </w:t>
            </w:r>
            <w:r>
              <w:lastRenderedPageBreak/>
              <w:t>Беларусь от 12 апреля 2016 г. № 303 (Национальный правовой Интернет-портал Республики Беларусь, 19.04.2016, 5/41961)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153 389,80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lastRenderedPageBreak/>
              <w:t>6.1. подпрограмма 2 «Подготовка спортивного резерва, физкультурно-оздоровительная, спортивно-массовая работа»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Физическая культура, спорт, культура и средства массовой информации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153 389,80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Сектор спорта и туризма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153 389,80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7. Государственная программа «Строительство жилья» на 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21 апреля 2016 г. № 325 (Национальный правовой Интернет-портал Республики Беларусь, 04.05.2016, 5/42009)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161 628,00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7.1. подпрограмма 1 «Строительство жилых домов»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161 628,00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43 400,00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43 400,00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118 228,00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118 228,00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8. Государственная программа развития транспортного комплекса Республики Беларусь на 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28 апреля 2016 г. № 345 (Национальный правовой Интернет-портал Республики Беларусь, 07.05.2016, 5/42042)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124 100,00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8.1. подпрограмма 2 «Развитие автомобильного, городского электрического транспорта и метрополитена Республики Беларусь»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124 100,00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124 100,00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9. Государственная программа «Комфортное жилье и благоприятная среда» на 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21 апреля 2016 г. № 326 (Национальный правовой Интернет-портал Республики Беларусь, 19.05.2016, 5/42062)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3 654 653,00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9.1. подпрограмма 1 «Обеспечение качества и доступности услуг»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3 111 147,00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1 094 658,00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Финансовый отдел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1 094 658,00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2 006 830,00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2 006 830,00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Социальная политика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9 659,00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Ивьевский районный исполнительный комитет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9 659,00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9.2. подпрограмма 3 «Ремонт жилищного фонда»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Жилищно-коммунальные услуги и жилищное строительство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543 506,00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Ивьевское районное унитарное предприятие жилищно-коммунального хозяйства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543 506,00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10. Государственная программа развития аграрного бизнеса в Республике Беларусь на 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11 марта 2016 г. № 196 (Национальный правовой Интернет-портал Республики Беларусь, 26.03.2016, 5/41842)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1 108 371,87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10.1. подпрограмма 1 «Развитие растениеводства, переработки и реализации продукции растениеводства»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618 936,00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618 936,00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10.2. подпрограмма 12 «Обеспечение общих условий функционирования агропромышленного комплекса»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489 435,87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489 435,87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11. Государственная программа «Охрана окружающей среды и устойчивое использование природных ресурсов» на 2016–2020 годы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17 марта 2016 г. № 205 (Национальный правовой Интернет-портал Республики Беларусь, 24.03.2016, 5/41827)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17 765,00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Охрана окружающей среды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17 765,00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Управление сельского хозяйства и продовольствия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17 765,00</w:t>
            </w:r>
          </w:p>
        </w:tc>
      </w:tr>
      <w:tr w:rsidR="002E6809">
        <w:trPr>
          <w:trHeight w:val="238"/>
        </w:trPr>
        <w:tc>
          <w:tcPr>
            <w:tcW w:w="1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12. Государственная программа «Беларусь гостеприимная» на 2016–2020 годы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Постановление Совета Министров Республики Беларусь от 23 марта 2016 г. № 232 (Национальный правовой Интернет-портал Республики Беларусь, 30.03.2016, 5/41876)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3 000,00</w:t>
            </w:r>
          </w:p>
        </w:tc>
      </w:tr>
      <w:tr w:rsidR="002E6809">
        <w:trPr>
          <w:trHeight w:val="238"/>
        </w:trPr>
        <w:tc>
          <w:tcPr>
            <w:tcW w:w="128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12.1. подпрограмма 2 «Маркетинг туристических услуг»</w:t>
            </w: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 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Национальная экономика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3 000,00</w:t>
            </w:r>
          </w:p>
        </w:tc>
      </w:tr>
      <w:tr w:rsidR="002E6809">
        <w:trPr>
          <w:trHeight w:val="238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6809" w:rsidRDefault="002E6809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Сектор спорта и туризма Ивьевского районного исполнительного комитета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right"/>
            </w:pPr>
            <w:r>
              <w:t>3 000,00</w:t>
            </w:r>
            <w:r>
              <w:rPr>
                <w:rStyle w:val="rednoun"/>
              </w:rPr>
              <w:t>»</w:t>
            </w:r>
            <w:r>
              <w:t>;</w:t>
            </w:r>
          </w:p>
        </w:tc>
      </w:tr>
    </w:tbl>
    <w:p w:rsidR="002E6809" w:rsidRDefault="002E6809">
      <w:pPr>
        <w:pStyle w:val="newncpi"/>
      </w:pPr>
      <w:r>
        <w:t> </w:t>
      </w:r>
    </w:p>
    <w:p w:rsidR="002E6809" w:rsidRDefault="002E6809">
      <w:pPr>
        <w:pStyle w:val="underpoint"/>
      </w:pPr>
      <w:r>
        <w:t>1.7. приложение 7 к этому решению изложить в новой редакции:</w:t>
      </w:r>
    </w:p>
    <w:p w:rsidR="002E6809" w:rsidRDefault="002E68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2E6809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append1"/>
            </w:pPr>
            <w:r>
              <w:rPr>
                <w:rStyle w:val="rednoun"/>
              </w:rPr>
              <w:t>«</w:t>
            </w:r>
            <w:r>
              <w:t>Приложение 7</w:t>
            </w:r>
          </w:p>
          <w:p w:rsidR="002E6809" w:rsidRDefault="002E6809">
            <w:pPr>
              <w:pStyle w:val="append"/>
            </w:pPr>
            <w:r>
              <w:t>к решению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>28.12.2017 № 157</w:t>
            </w:r>
            <w:r>
              <w:br/>
              <w:t>(в редакции решения</w:t>
            </w:r>
            <w:r>
              <w:br/>
              <w:t>Ивьевского районного</w:t>
            </w:r>
            <w:r>
              <w:br/>
              <w:t>Совета депутатов</w:t>
            </w:r>
            <w:r>
              <w:br/>
              <w:t xml:space="preserve">23.11.2018 № 32) </w:t>
            </w:r>
          </w:p>
        </w:tc>
      </w:tr>
    </w:tbl>
    <w:p w:rsidR="002E6809" w:rsidRDefault="002E6809">
      <w:pPr>
        <w:pStyle w:val="titlep"/>
      </w:pPr>
      <w:r>
        <w:lastRenderedPageBreak/>
        <w:t>Иные межбюджетные трансферты, передаваемые бюджетам первичного уровня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10"/>
        <w:gridCol w:w="3957"/>
      </w:tblGrid>
      <w:tr w:rsidR="002E6809">
        <w:trPr>
          <w:trHeight w:val="240"/>
        </w:trPr>
        <w:tc>
          <w:tcPr>
            <w:tcW w:w="2888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Наименование бюджета первичного уровня</w:t>
            </w:r>
          </w:p>
        </w:tc>
        <w:tc>
          <w:tcPr>
            <w:tcW w:w="211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2E6809" w:rsidRDefault="002E6809">
            <w:pPr>
              <w:pStyle w:val="table10"/>
              <w:jc w:val="center"/>
            </w:pPr>
            <w:r>
              <w:t>Сумма, рублей</w:t>
            </w:r>
          </w:p>
        </w:tc>
      </w:tr>
      <w:tr w:rsidR="002E6809">
        <w:trPr>
          <w:trHeight w:val="240"/>
        </w:trPr>
        <w:tc>
          <w:tcPr>
            <w:tcW w:w="2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Гераненский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center"/>
            </w:pPr>
            <w:r>
              <w:t>21 098,00</w:t>
            </w:r>
          </w:p>
        </w:tc>
      </w:tr>
      <w:tr w:rsidR="002E6809">
        <w:trPr>
          <w:trHeight w:val="240"/>
        </w:trPr>
        <w:tc>
          <w:tcPr>
            <w:tcW w:w="2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Ивьевский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center"/>
            </w:pPr>
            <w:r>
              <w:t>55 000,00</w:t>
            </w:r>
          </w:p>
        </w:tc>
      </w:tr>
      <w:tr w:rsidR="002E6809">
        <w:trPr>
          <w:trHeight w:val="240"/>
        </w:trPr>
        <w:tc>
          <w:tcPr>
            <w:tcW w:w="2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Лаздунский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center"/>
            </w:pPr>
            <w:r>
              <w:t>5 000,00</w:t>
            </w:r>
          </w:p>
        </w:tc>
      </w:tr>
      <w:tr w:rsidR="002E6809">
        <w:trPr>
          <w:trHeight w:val="240"/>
        </w:trPr>
        <w:tc>
          <w:tcPr>
            <w:tcW w:w="2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Липнишковский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center"/>
            </w:pPr>
            <w:r>
              <w:t>27 000,00</w:t>
            </w:r>
          </w:p>
        </w:tc>
      </w:tr>
      <w:tr w:rsidR="002E6809">
        <w:trPr>
          <w:trHeight w:val="240"/>
        </w:trPr>
        <w:tc>
          <w:tcPr>
            <w:tcW w:w="2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Трабский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center"/>
            </w:pPr>
            <w:r>
              <w:t>15 666,00</w:t>
            </w:r>
          </w:p>
        </w:tc>
      </w:tr>
      <w:tr w:rsidR="002E6809">
        <w:trPr>
          <w:trHeight w:val="240"/>
        </w:trPr>
        <w:tc>
          <w:tcPr>
            <w:tcW w:w="288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Юратишковский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center"/>
            </w:pPr>
            <w:r>
              <w:t>25 000,00</w:t>
            </w:r>
          </w:p>
        </w:tc>
      </w:tr>
      <w:tr w:rsidR="002E6809">
        <w:trPr>
          <w:trHeight w:val="240"/>
        </w:trPr>
        <w:tc>
          <w:tcPr>
            <w:tcW w:w="288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</w:pPr>
            <w:r>
              <w:t>ВСЕГО</w:t>
            </w:r>
          </w:p>
        </w:tc>
        <w:tc>
          <w:tcPr>
            <w:tcW w:w="211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E6809" w:rsidRDefault="002E6809">
            <w:pPr>
              <w:pStyle w:val="table10"/>
              <w:jc w:val="center"/>
            </w:pPr>
            <w:r>
              <w:t>148 764,00</w:t>
            </w:r>
            <w:r>
              <w:rPr>
                <w:rStyle w:val="rednoun"/>
              </w:rPr>
              <w:t>»</w:t>
            </w:r>
            <w:r>
              <w:t>.</w:t>
            </w:r>
          </w:p>
        </w:tc>
      </w:tr>
    </w:tbl>
    <w:p w:rsidR="002E6809" w:rsidRDefault="002E6809">
      <w:pPr>
        <w:pStyle w:val="newncpi"/>
      </w:pPr>
      <w:r>
        <w:t> </w:t>
      </w:r>
    </w:p>
    <w:p w:rsidR="002E6809" w:rsidRDefault="002E6809">
      <w:pPr>
        <w:pStyle w:val="point"/>
      </w:pPr>
      <w:r>
        <w:t>2. Настоящее решение вступает в силу после его официального опубликования.</w:t>
      </w:r>
    </w:p>
    <w:p w:rsidR="002E6809" w:rsidRDefault="002E68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3"/>
        <w:gridCol w:w="4684"/>
      </w:tblGrid>
      <w:tr w:rsidR="002E680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E6809" w:rsidRDefault="002E6809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2E6809" w:rsidRDefault="002E6809">
      <w:pPr>
        <w:pStyle w:val="newncpi"/>
      </w:pPr>
      <w:r>
        <w:t> </w:t>
      </w:r>
    </w:p>
    <w:p w:rsidR="003C3DFD" w:rsidRDefault="003C3DFD">
      <w:bookmarkStart w:id="0" w:name="_GoBack"/>
      <w:bookmarkEnd w:id="0"/>
    </w:p>
    <w:sectPr w:rsidR="003C3DFD" w:rsidSect="00BE2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809"/>
    <w:rsid w:val="002E6809"/>
    <w:rsid w:val="003C3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680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2E6809"/>
    <w:rPr>
      <w:color w:val="154C94"/>
      <w:u w:val="single"/>
    </w:rPr>
  </w:style>
  <w:style w:type="paragraph" w:customStyle="1" w:styleId="part">
    <w:name w:val="part"/>
    <w:basedOn w:val="a"/>
    <w:rsid w:val="002E680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2E6809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2E680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2E680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2E6809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2E680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2E6809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2E6809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2E6809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2E6809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2E6809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2E680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E6809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2E6809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2E6809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2E6809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2E6809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2E6809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2E6809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2E6809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2E6809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2E6809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E6809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2E6809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2E6809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2E6809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2E6809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2E680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2E680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2E6809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2E6809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2E6809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2E6809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2E6809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2E6809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2E6809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2E6809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2E6809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E6809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2E6809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2E6809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2E680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2E6809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2E6809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2E6809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2E6809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2E6809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2E6809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2E6809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2E6809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2E6809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2E6809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2E6809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2E6809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2E6809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2E6809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2E6809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2E680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2E6809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2E6809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2E6809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2E6809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2E6809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2E6809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2E6809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2E6809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2E6809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dopinfo">
    <w:name w:val="dopinfo"/>
    <w:basedOn w:val="a"/>
    <w:rsid w:val="002E6809"/>
    <w:pPr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E680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E680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E680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2E680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2E680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E680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2E680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2E680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2E6809"/>
    <w:rPr>
      <w:rFonts w:ascii="Symbol" w:hAnsi="Symbol" w:hint="default"/>
    </w:rPr>
  </w:style>
  <w:style w:type="character" w:customStyle="1" w:styleId="onewind3">
    <w:name w:val="onewind3"/>
    <w:basedOn w:val="a0"/>
    <w:rsid w:val="002E6809"/>
    <w:rPr>
      <w:rFonts w:ascii="Wingdings 3" w:hAnsi="Wingdings 3" w:hint="default"/>
    </w:rPr>
  </w:style>
  <w:style w:type="character" w:customStyle="1" w:styleId="onewind2">
    <w:name w:val="onewind2"/>
    <w:basedOn w:val="a0"/>
    <w:rsid w:val="002E6809"/>
    <w:rPr>
      <w:rFonts w:ascii="Wingdings 2" w:hAnsi="Wingdings 2" w:hint="default"/>
    </w:rPr>
  </w:style>
  <w:style w:type="character" w:customStyle="1" w:styleId="onewind">
    <w:name w:val="onewind"/>
    <w:basedOn w:val="a0"/>
    <w:rsid w:val="002E6809"/>
    <w:rPr>
      <w:rFonts w:ascii="Wingdings" w:hAnsi="Wingdings" w:hint="default"/>
    </w:rPr>
  </w:style>
  <w:style w:type="character" w:customStyle="1" w:styleId="rednoun">
    <w:name w:val="rednoun"/>
    <w:basedOn w:val="a0"/>
    <w:rsid w:val="002E6809"/>
  </w:style>
  <w:style w:type="character" w:customStyle="1" w:styleId="post">
    <w:name w:val="post"/>
    <w:basedOn w:val="a0"/>
    <w:rsid w:val="002E68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E68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2E680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2E680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2E6809"/>
    <w:rPr>
      <w:rFonts w:ascii="Arial" w:hAnsi="Arial" w:cs="Arial" w:hint="default"/>
    </w:rPr>
  </w:style>
  <w:style w:type="table" w:customStyle="1" w:styleId="tablencpi">
    <w:name w:val="tablencpi"/>
    <w:basedOn w:val="a1"/>
    <w:rsid w:val="002E6809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6809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2E6809"/>
    <w:rPr>
      <w:color w:val="154C94"/>
      <w:u w:val="single"/>
    </w:rPr>
  </w:style>
  <w:style w:type="paragraph" w:customStyle="1" w:styleId="part">
    <w:name w:val="part"/>
    <w:basedOn w:val="a"/>
    <w:rsid w:val="002E680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article">
    <w:name w:val="article"/>
    <w:basedOn w:val="a"/>
    <w:rsid w:val="002E6809"/>
    <w:pPr>
      <w:spacing w:before="240" w:after="240"/>
      <w:ind w:left="1922" w:hanging="1355"/>
    </w:pPr>
    <w:rPr>
      <w:rFonts w:eastAsia="Times New Roman"/>
      <w:b/>
      <w:bCs/>
      <w:sz w:val="24"/>
      <w:szCs w:val="24"/>
      <w:lang w:eastAsia="ru-RU"/>
    </w:rPr>
  </w:style>
  <w:style w:type="paragraph" w:customStyle="1" w:styleId="title">
    <w:name w:val="title"/>
    <w:basedOn w:val="a"/>
    <w:rsid w:val="002E680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2E6809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2E6809"/>
    <w:pPr>
      <w:jc w:val="center"/>
    </w:pPr>
    <w:rPr>
      <w:rFonts w:eastAsiaTheme="minorEastAsia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2E680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2E6809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2E6809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2E6809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razdel">
    <w:name w:val="razdel"/>
    <w:basedOn w:val="a"/>
    <w:rsid w:val="002E6809"/>
    <w:pPr>
      <w:ind w:firstLine="567"/>
      <w:jc w:val="center"/>
    </w:pPr>
    <w:rPr>
      <w:rFonts w:eastAsiaTheme="minorEastAsia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2E6809"/>
    <w:pPr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2E680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2E6809"/>
    <w:pPr>
      <w:jc w:val="right"/>
    </w:pPr>
    <w:rPr>
      <w:rFonts w:eastAsiaTheme="minorEastAsia"/>
      <w:sz w:val="22"/>
      <w:szCs w:val="22"/>
      <w:lang w:eastAsia="ru-RU"/>
    </w:rPr>
  </w:style>
  <w:style w:type="paragraph" w:customStyle="1" w:styleId="titleu">
    <w:name w:val="titleu"/>
    <w:basedOn w:val="a"/>
    <w:rsid w:val="002E6809"/>
    <w:pPr>
      <w:spacing w:before="240" w:after="240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2E6809"/>
    <w:pPr>
      <w:spacing w:before="240"/>
      <w:jc w:val="center"/>
    </w:pPr>
    <w:rPr>
      <w:rFonts w:eastAsiaTheme="minorEastAsia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2E6809"/>
    <w:rPr>
      <w:rFonts w:eastAsiaTheme="minorEastAsia"/>
      <w:sz w:val="20"/>
      <w:szCs w:val="20"/>
      <w:lang w:eastAsia="ru-RU"/>
    </w:rPr>
  </w:style>
  <w:style w:type="paragraph" w:customStyle="1" w:styleId="point">
    <w:name w:val="point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igned">
    <w:name w:val="signed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odobren">
    <w:name w:val="odobren"/>
    <w:basedOn w:val="a"/>
    <w:rsid w:val="002E6809"/>
    <w:rPr>
      <w:rFonts w:eastAsiaTheme="minorEastAsia"/>
      <w:sz w:val="22"/>
      <w:szCs w:val="22"/>
      <w:lang w:eastAsia="ru-RU"/>
    </w:rPr>
  </w:style>
  <w:style w:type="paragraph" w:customStyle="1" w:styleId="odobren1">
    <w:name w:val="odobren1"/>
    <w:basedOn w:val="a"/>
    <w:rsid w:val="002E6809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comment">
    <w:name w:val="comment"/>
    <w:basedOn w:val="a"/>
    <w:rsid w:val="002E6809"/>
    <w:pPr>
      <w:ind w:firstLine="709"/>
      <w:jc w:val="both"/>
    </w:pPr>
    <w:rPr>
      <w:rFonts w:eastAsiaTheme="minorEastAsia"/>
      <w:sz w:val="20"/>
      <w:szCs w:val="20"/>
      <w:lang w:eastAsia="ru-RU"/>
    </w:rPr>
  </w:style>
  <w:style w:type="paragraph" w:customStyle="1" w:styleId="preamble">
    <w:name w:val="preamble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snoski">
    <w:name w:val="snoski"/>
    <w:basedOn w:val="a"/>
    <w:rsid w:val="002E6809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snoskiline">
    <w:name w:val="snoskiline"/>
    <w:basedOn w:val="a"/>
    <w:rsid w:val="002E6809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paragraph">
    <w:name w:val="paragraph"/>
    <w:basedOn w:val="a"/>
    <w:rsid w:val="002E6809"/>
    <w:pPr>
      <w:spacing w:before="240" w:after="240"/>
      <w:ind w:firstLine="567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E6809"/>
    <w:rPr>
      <w:rFonts w:eastAsiaTheme="minorEastAsia"/>
      <w:sz w:val="20"/>
      <w:szCs w:val="20"/>
      <w:lang w:eastAsia="ru-RU"/>
    </w:rPr>
  </w:style>
  <w:style w:type="paragraph" w:customStyle="1" w:styleId="numnrpa">
    <w:name w:val="numnrpa"/>
    <w:basedOn w:val="a"/>
    <w:rsid w:val="002E6809"/>
    <w:rPr>
      <w:rFonts w:eastAsiaTheme="minorEastAsia"/>
      <w:sz w:val="36"/>
      <w:szCs w:val="36"/>
      <w:lang w:eastAsia="ru-RU"/>
    </w:rPr>
  </w:style>
  <w:style w:type="paragraph" w:customStyle="1" w:styleId="append">
    <w:name w:val="append"/>
    <w:basedOn w:val="a"/>
    <w:rsid w:val="002E6809"/>
    <w:rPr>
      <w:rFonts w:eastAsiaTheme="minorEastAsia"/>
      <w:sz w:val="22"/>
      <w:szCs w:val="22"/>
      <w:lang w:eastAsia="ru-RU"/>
    </w:rPr>
  </w:style>
  <w:style w:type="paragraph" w:customStyle="1" w:styleId="prinodobren">
    <w:name w:val="prinodobren"/>
    <w:basedOn w:val="a"/>
    <w:rsid w:val="002E6809"/>
    <w:pPr>
      <w:spacing w:before="240" w:after="240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2E6809"/>
    <w:rPr>
      <w:rFonts w:eastAsiaTheme="minorEastAsia"/>
      <w:sz w:val="24"/>
      <w:szCs w:val="24"/>
      <w:lang w:eastAsia="ru-RU"/>
    </w:rPr>
  </w:style>
  <w:style w:type="paragraph" w:customStyle="1" w:styleId="nonumheader">
    <w:name w:val="nonumheader"/>
    <w:basedOn w:val="a"/>
    <w:rsid w:val="002E680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2E680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2E6809"/>
    <w:pPr>
      <w:ind w:firstLine="1021"/>
      <w:jc w:val="both"/>
    </w:pPr>
    <w:rPr>
      <w:rFonts w:eastAsiaTheme="minorEastAsia"/>
      <w:sz w:val="22"/>
      <w:szCs w:val="22"/>
      <w:lang w:eastAsia="ru-RU"/>
    </w:rPr>
  </w:style>
  <w:style w:type="paragraph" w:customStyle="1" w:styleId="agreedate">
    <w:name w:val="agreedate"/>
    <w:basedOn w:val="a"/>
    <w:rsid w:val="002E6809"/>
    <w:pPr>
      <w:jc w:val="both"/>
    </w:pPr>
    <w:rPr>
      <w:rFonts w:eastAsiaTheme="minorEastAsia"/>
      <w:sz w:val="22"/>
      <w:szCs w:val="22"/>
      <w:lang w:eastAsia="ru-RU"/>
    </w:rPr>
  </w:style>
  <w:style w:type="paragraph" w:customStyle="1" w:styleId="changeadd">
    <w:name w:val="changeadd"/>
    <w:basedOn w:val="a"/>
    <w:rsid w:val="002E6809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changei">
    <w:name w:val="changei"/>
    <w:basedOn w:val="a"/>
    <w:rsid w:val="002E6809"/>
    <w:pPr>
      <w:ind w:left="1021"/>
    </w:pPr>
    <w:rPr>
      <w:rFonts w:eastAsiaTheme="minorEastAsia"/>
      <w:sz w:val="24"/>
      <w:szCs w:val="24"/>
      <w:lang w:eastAsia="ru-RU"/>
    </w:rPr>
  </w:style>
  <w:style w:type="paragraph" w:customStyle="1" w:styleId="changeutrs">
    <w:name w:val="changeutrs"/>
    <w:basedOn w:val="a"/>
    <w:rsid w:val="002E6809"/>
    <w:pPr>
      <w:spacing w:after="240"/>
      <w:ind w:left="1134"/>
      <w:jc w:val="both"/>
    </w:pPr>
    <w:rPr>
      <w:rFonts w:eastAsia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2E6809"/>
    <w:pPr>
      <w:spacing w:before="240" w:after="240"/>
      <w:ind w:firstLine="567"/>
      <w:jc w:val="center"/>
    </w:pPr>
    <w:rPr>
      <w:rFonts w:eastAsiaTheme="minorEastAsia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2E6809"/>
    <w:pPr>
      <w:spacing w:after="28"/>
    </w:pPr>
    <w:rPr>
      <w:rFonts w:eastAsiaTheme="minorEastAsia"/>
      <w:sz w:val="22"/>
      <w:szCs w:val="22"/>
      <w:lang w:eastAsia="ru-RU"/>
    </w:rPr>
  </w:style>
  <w:style w:type="paragraph" w:customStyle="1" w:styleId="cap1">
    <w:name w:val="cap1"/>
    <w:basedOn w:val="a"/>
    <w:rsid w:val="002E6809"/>
    <w:rPr>
      <w:rFonts w:eastAsiaTheme="minorEastAsia"/>
      <w:sz w:val="22"/>
      <w:szCs w:val="22"/>
      <w:lang w:eastAsia="ru-RU"/>
    </w:rPr>
  </w:style>
  <w:style w:type="paragraph" w:customStyle="1" w:styleId="capu1">
    <w:name w:val="capu1"/>
    <w:basedOn w:val="a"/>
    <w:rsid w:val="002E6809"/>
    <w:pPr>
      <w:spacing w:after="120"/>
    </w:pPr>
    <w:rPr>
      <w:rFonts w:eastAsiaTheme="minorEastAsia"/>
      <w:sz w:val="22"/>
      <w:szCs w:val="22"/>
      <w:lang w:eastAsia="ru-RU"/>
    </w:rPr>
  </w:style>
  <w:style w:type="paragraph" w:customStyle="1" w:styleId="newncpi">
    <w:name w:val="newncpi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2E6809"/>
    <w:pPr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1">
    <w:name w:val="newncpi1"/>
    <w:basedOn w:val="a"/>
    <w:rsid w:val="002E6809"/>
    <w:pPr>
      <w:ind w:left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dizmeren">
    <w:name w:val="edizmeren"/>
    <w:basedOn w:val="a"/>
    <w:rsid w:val="002E6809"/>
    <w:pPr>
      <w:jc w:val="right"/>
    </w:pPr>
    <w:rPr>
      <w:rFonts w:eastAsiaTheme="minorEastAsia"/>
      <w:sz w:val="20"/>
      <w:szCs w:val="20"/>
      <w:lang w:eastAsia="ru-RU"/>
    </w:rPr>
  </w:style>
  <w:style w:type="paragraph" w:customStyle="1" w:styleId="zagrazdel">
    <w:name w:val="zagrazdel"/>
    <w:basedOn w:val="a"/>
    <w:rsid w:val="002E6809"/>
    <w:pPr>
      <w:spacing w:before="240" w:after="240"/>
      <w:jc w:val="center"/>
    </w:pPr>
    <w:rPr>
      <w:rFonts w:eastAsiaTheme="minorEastAsia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2E6809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primer">
    <w:name w:val="primer"/>
    <w:basedOn w:val="a"/>
    <w:rsid w:val="002E6809"/>
    <w:pPr>
      <w:ind w:firstLine="567"/>
      <w:jc w:val="both"/>
    </w:pPr>
    <w:rPr>
      <w:rFonts w:eastAsiaTheme="minorEastAsia"/>
      <w:sz w:val="20"/>
      <w:szCs w:val="20"/>
      <w:lang w:eastAsia="ru-RU"/>
    </w:rPr>
  </w:style>
  <w:style w:type="paragraph" w:customStyle="1" w:styleId="withpar">
    <w:name w:val="withpar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withoutpar">
    <w:name w:val="withoutpar"/>
    <w:basedOn w:val="a"/>
    <w:rsid w:val="002E6809"/>
    <w:pPr>
      <w:spacing w:after="60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line">
    <w:name w:val="undline"/>
    <w:basedOn w:val="a"/>
    <w:rsid w:val="002E6809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underline">
    <w:name w:val="underline"/>
    <w:basedOn w:val="a"/>
    <w:rsid w:val="002E6809"/>
    <w:pPr>
      <w:jc w:val="both"/>
    </w:pPr>
    <w:rPr>
      <w:rFonts w:eastAsiaTheme="minorEastAsia"/>
      <w:sz w:val="20"/>
      <w:szCs w:val="20"/>
      <w:lang w:eastAsia="ru-RU"/>
    </w:rPr>
  </w:style>
  <w:style w:type="paragraph" w:customStyle="1" w:styleId="ncpicomment">
    <w:name w:val="ncpicomment"/>
    <w:basedOn w:val="a"/>
    <w:rsid w:val="002E6809"/>
    <w:pPr>
      <w:spacing w:before="120"/>
      <w:ind w:left="1134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2E6809"/>
    <w:pPr>
      <w:ind w:left="1134"/>
      <w:jc w:val="both"/>
    </w:pPr>
    <w:rPr>
      <w:rFonts w:eastAsiaTheme="minorEastAsia"/>
      <w:sz w:val="24"/>
      <w:szCs w:val="24"/>
      <w:lang w:eastAsia="ru-RU"/>
    </w:rPr>
  </w:style>
  <w:style w:type="paragraph" w:customStyle="1" w:styleId="ncpidel">
    <w:name w:val="ncpidel"/>
    <w:basedOn w:val="a"/>
    <w:rsid w:val="002E6809"/>
    <w:pPr>
      <w:ind w:left="1134"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sifra">
    <w:name w:val="tsifra"/>
    <w:basedOn w:val="a"/>
    <w:rsid w:val="002E6809"/>
    <w:rPr>
      <w:rFonts w:eastAsiaTheme="minorEastAsia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v">
    <w:name w:val="newncpiv"/>
    <w:basedOn w:val="a"/>
    <w:rsid w:val="002E6809"/>
    <w:pPr>
      <w:ind w:firstLine="567"/>
      <w:jc w:val="both"/>
    </w:pPr>
    <w:rPr>
      <w:rFonts w:eastAsiaTheme="minorEastAsia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2E6809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2E6809"/>
    <w:pPr>
      <w:spacing w:before="240" w:after="240"/>
      <w:ind w:firstLine="567"/>
    </w:pPr>
    <w:rPr>
      <w:rFonts w:eastAsiaTheme="minorEastAsia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2E6809"/>
    <w:pPr>
      <w:spacing w:before="240" w:after="240"/>
      <w:ind w:firstLine="567"/>
      <w:jc w:val="center"/>
    </w:pPr>
    <w:rPr>
      <w:rFonts w:eastAsiaTheme="minorEastAsia"/>
      <w:caps/>
      <w:sz w:val="22"/>
      <w:szCs w:val="22"/>
      <w:lang w:eastAsia="ru-RU"/>
    </w:rPr>
  </w:style>
  <w:style w:type="paragraph" w:customStyle="1" w:styleId="contenttext">
    <w:name w:val="contenttext"/>
    <w:basedOn w:val="a"/>
    <w:rsid w:val="002E6809"/>
    <w:pPr>
      <w:ind w:left="1134" w:hanging="1134"/>
    </w:pPr>
    <w:rPr>
      <w:rFonts w:eastAsiaTheme="minorEastAsia"/>
      <w:sz w:val="22"/>
      <w:szCs w:val="22"/>
      <w:lang w:eastAsia="ru-RU"/>
    </w:rPr>
  </w:style>
  <w:style w:type="paragraph" w:customStyle="1" w:styleId="gosreg">
    <w:name w:val="gosreg"/>
    <w:basedOn w:val="a"/>
    <w:rsid w:val="002E6809"/>
    <w:pPr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2E6809"/>
    <w:pPr>
      <w:spacing w:before="240" w:after="240"/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2E6809"/>
    <w:pPr>
      <w:spacing w:before="240" w:after="240"/>
    </w:pPr>
    <w:rPr>
      <w:rFonts w:eastAsiaTheme="minorEastAsia"/>
      <w:sz w:val="24"/>
      <w:szCs w:val="24"/>
      <w:lang w:eastAsia="ru-RU"/>
    </w:rPr>
  </w:style>
  <w:style w:type="paragraph" w:customStyle="1" w:styleId="recepient">
    <w:name w:val="recepient"/>
    <w:basedOn w:val="a"/>
    <w:rsid w:val="002E6809"/>
    <w:pPr>
      <w:ind w:left="5103"/>
    </w:pPr>
    <w:rPr>
      <w:rFonts w:eastAsiaTheme="minorEastAsia"/>
      <w:sz w:val="24"/>
      <w:szCs w:val="24"/>
      <w:lang w:eastAsia="ru-RU"/>
    </w:rPr>
  </w:style>
  <w:style w:type="paragraph" w:customStyle="1" w:styleId="doklad">
    <w:name w:val="doklad"/>
    <w:basedOn w:val="a"/>
    <w:rsid w:val="002E6809"/>
    <w:pPr>
      <w:ind w:left="2835"/>
    </w:pPr>
    <w:rPr>
      <w:rFonts w:eastAsiaTheme="minorEastAsia"/>
      <w:sz w:val="24"/>
      <w:szCs w:val="24"/>
      <w:lang w:eastAsia="ru-RU"/>
    </w:rPr>
  </w:style>
  <w:style w:type="paragraph" w:customStyle="1" w:styleId="onpaper">
    <w:name w:val="onpaper"/>
    <w:basedOn w:val="a"/>
    <w:rsid w:val="002E6809"/>
    <w:pPr>
      <w:ind w:firstLine="567"/>
      <w:jc w:val="both"/>
    </w:pPr>
    <w:rPr>
      <w:rFonts w:eastAsiaTheme="minorEastAsia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2E6809"/>
    <w:pPr>
      <w:jc w:val="center"/>
    </w:pPr>
    <w:rPr>
      <w:rFonts w:eastAsiaTheme="minorEastAsia"/>
      <w:sz w:val="24"/>
      <w:szCs w:val="24"/>
      <w:lang w:eastAsia="ru-RU"/>
    </w:rPr>
  </w:style>
  <w:style w:type="paragraph" w:customStyle="1" w:styleId="tableblank">
    <w:name w:val="tableblank"/>
    <w:basedOn w:val="a"/>
    <w:rsid w:val="002E6809"/>
    <w:rPr>
      <w:rFonts w:eastAsiaTheme="minorEastAsia"/>
      <w:sz w:val="24"/>
      <w:szCs w:val="24"/>
      <w:lang w:eastAsia="ru-RU"/>
    </w:rPr>
  </w:style>
  <w:style w:type="paragraph" w:customStyle="1" w:styleId="table9">
    <w:name w:val="table9"/>
    <w:basedOn w:val="a"/>
    <w:rsid w:val="002E6809"/>
    <w:rPr>
      <w:rFonts w:eastAsiaTheme="minorEastAsia"/>
      <w:sz w:val="18"/>
      <w:szCs w:val="18"/>
      <w:lang w:eastAsia="ru-RU"/>
    </w:rPr>
  </w:style>
  <w:style w:type="paragraph" w:customStyle="1" w:styleId="table8">
    <w:name w:val="table8"/>
    <w:basedOn w:val="a"/>
    <w:rsid w:val="002E6809"/>
    <w:rPr>
      <w:rFonts w:eastAsiaTheme="minorEastAsia"/>
      <w:sz w:val="16"/>
      <w:szCs w:val="16"/>
      <w:lang w:eastAsia="ru-RU"/>
    </w:rPr>
  </w:style>
  <w:style w:type="paragraph" w:customStyle="1" w:styleId="table7">
    <w:name w:val="table7"/>
    <w:basedOn w:val="a"/>
    <w:rsid w:val="002E6809"/>
    <w:rPr>
      <w:rFonts w:eastAsiaTheme="minorEastAsia"/>
      <w:sz w:val="14"/>
      <w:szCs w:val="14"/>
      <w:lang w:eastAsia="ru-RU"/>
    </w:rPr>
  </w:style>
  <w:style w:type="paragraph" w:customStyle="1" w:styleId="begform">
    <w:name w:val="begform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endform">
    <w:name w:val="endform"/>
    <w:basedOn w:val="a"/>
    <w:rsid w:val="002E6809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dopinfo">
    <w:name w:val="dopinfo"/>
    <w:basedOn w:val="a"/>
    <w:rsid w:val="002E6809"/>
    <w:pPr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2E680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E680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E6809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2E6809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2E680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E6809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2E6809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2E6809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2E6809"/>
    <w:rPr>
      <w:rFonts w:ascii="Symbol" w:hAnsi="Symbol" w:hint="default"/>
    </w:rPr>
  </w:style>
  <w:style w:type="character" w:customStyle="1" w:styleId="onewind3">
    <w:name w:val="onewind3"/>
    <w:basedOn w:val="a0"/>
    <w:rsid w:val="002E6809"/>
    <w:rPr>
      <w:rFonts w:ascii="Wingdings 3" w:hAnsi="Wingdings 3" w:hint="default"/>
    </w:rPr>
  </w:style>
  <w:style w:type="character" w:customStyle="1" w:styleId="onewind2">
    <w:name w:val="onewind2"/>
    <w:basedOn w:val="a0"/>
    <w:rsid w:val="002E6809"/>
    <w:rPr>
      <w:rFonts w:ascii="Wingdings 2" w:hAnsi="Wingdings 2" w:hint="default"/>
    </w:rPr>
  </w:style>
  <w:style w:type="character" w:customStyle="1" w:styleId="onewind">
    <w:name w:val="onewind"/>
    <w:basedOn w:val="a0"/>
    <w:rsid w:val="002E6809"/>
    <w:rPr>
      <w:rFonts w:ascii="Wingdings" w:hAnsi="Wingdings" w:hint="default"/>
    </w:rPr>
  </w:style>
  <w:style w:type="character" w:customStyle="1" w:styleId="rednoun">
    <w:name w:val="rednoun"/>
    <w:basedOn w:val="a0"/>
    <w:rsid w:val="002E6809"/>
  </w:style>
  <w:style w:type="character" w:customStyle="1" w:styleId="post">
    <w:name w:val="post"/>
    <w:basedOn w:val="a0"/>
    <w:rsid w:val="002E68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E68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2E6809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2E6809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2E6809"/>
    <w:rPr>
      <w:rFonts w:ascii="Arial" w:hAnsi="Arial" w:cs="Arial" w:hint="default"/>
    </w:rPr>
  </w:style>
  <w:style w:type="table" w:customStyle="1" w:styleId="tablencpi">
    <w:name w:val="tablencpi"/>
    <w:basedOn w:val="a1"/>
    <w:rsid w:val="002E6809"/>
    <w:rPr>
      <w:rFonts w:eastAsia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4527</Words>
  <Characters>25809</Characters>
  <Application>Microsoft Office Word</Application>
  <DocSecurity>0</DocSecurity>
  <Lines>215</Lines>
  <Paragraphs>60</Paragraphs>
  <ScaleCrop>false</ScaleCrop>
  <Company/>
  <LinksUpToDate>false</LinksUpToDate>
  <CharactersWithSpaces>30276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2018-12-10T06:30:00Z</dcterms:created>
  <dcterms:modified xsi:type="dcterms:W3CDTF">2018-12-10T06:42:00Z</dcterms:modified>
</cp:coreProperties>
</file>